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08D2" w:rsidRDefault="000608D2" w:rsidP="000608D2">
      <w:pPr>
        <w:pStyle w:val="a3"/>
        <w:shd w:val="clear" w:color="auto" w:fill="FFFFFF"/>
        <w:spacing w:before="0" w:beforeAutospacing="0" w:after="0" w:afterAutospacing="0"/>
        <w:textAlignment w:val="baseline"/>
        <w:rPr>
          <w:rFonts w:ascii="Arial" w:hAnsi="Arial" w:cs="Arial"/>
          <w:color w:val="000000"/>
          <w:sz w:val="21"/>
          <w:szCs w:val="21"/>
        </w:rPr>
      </w:pPr>
      <w:r>
        <w:rPr>
          <w:rFonts w:ascii="Arial" w:hAnsi="Arial" w:cs="Arial"/>
          <w:color w:val="000000"/>
          <w:sz w:val="22"/>
          <w:szCs w:val="22"/>
          <w:bdr w:val="none" w:sz="0" w:space="0" w:color="auto" w:frame="1"/>
        </w:rPr>
        <w:t>1.8</w:t>
      </w:r>
      <w:r>
        <w:rPr>
          <w:rStyle w:val="apple-converted-space"/>
          <w:rFonts w:ascii="Arial" w:hAnsi="Arial" w:cs="Arial"/>
          <w:color w:val="000000"/>
          <w:sz w:val="22"/>
          <w:szCs w:val="22"/>
          <w:bdr w:val="none" w:sz="0" w:space="0" w:color="auto" w:frame="1"/>
        </w:rPr>
        <w:t> </w:t>
      </w:r>
      <w:r>
        <w:rPr>
          <w:rFonts w:ascii="Arial" w:hAnsi="Arial" w:cs="Arial"/>
          <w:color w:val="000000"/>
          <w:sz w:val="22"/>
          <w:szCs w:val="22"/>
          <w:bdr w:val="none" w:sz="0" w:space="0" w:color="auto" w:frame="1"/>
        </w:rPr>
        <w:t>Пререквизиты курса (предварительные требования для посещения курса, набор знаний и умений, глоссарий):</w:t>
      </w:r>
    </w:p>
    <w:p w:rsidR="000608D2" w:rsidRDefault="000608D2" w:rsidP="000608D2">
      <w:pPr>
        <w:pStyle w:val="a3"/>
        <w:shd w:val="clear" w:color="auto" w:fill="FFFFFF"/>
        <w:spacing w:before="0" w:beforeAutospacing="0" w:after="0" w:afterAutospacing="0"/>
        <w:textAlignment w:val="baseline"/>
        <w:rPr>
          <w:rFonts w:ascii="Arial" w:hAnsi="Arial" w:cs="Arial"/>
          <w:color w:val="000000"/>
          <w:sz w:val="21"/>
          <w:szCs w:val="21"/>
        </w:rPr>
      </w:pPr>
      <w:r>
        <w:rPr>
          <w:rFonts w:ascii="Arial" w:hAnsi="Arial" w:cs="Arial"/>
          <w:color w:val="000000"/>
          <w:sz w:val="22"/>
          <w:szCs w:val="22"/>
          <w:bdr w:val="none" w:sz="0" w:space="0" w:color="auto" w:frame="1"/>
        </w:rPr>
        <w:t>- у выпускника</w:t>
      </w:r>
      <w:r>
        <w:rPr>
          <w:rStyle w:val="apple-converted-space"/>
          <w:rFonts w:ascii="Arial" w:hAnsi="Arial" w:cs="Arial"/>
          <w:color w:val="000000"/>
          <w:sz w:val="22"/>
          <w:szCs w:val="22"/>
          <w:bdr w:val="none" w:sz="0" w:space="0" w:color="auto" w:frame="1"/>
        </w:rPr>
        <w:t> </w:t>
      </w:r>
      <w:hyperlink r:id="rId4" w:tooltip="Средние школы" w:history="1">
        <w:r>
          <w:rPr>
            <w:rStyle w:val="a4"/>
            <w:rFonts w:ascii="Arial" w:hAnsi="Arial" w:cs="Arial"/>
            <w:color w:val="743399"/>
            <w:sz w:val="22"/>
            <w:szCs w:val="22"/>
            <w:u w:val="none"/>
            <w:bdr w:val="none" w:sz="0" w:space="0" w:color="auto" w:frame="1"/>
          </w:rPr>
          <w:t>средней школы</w:t>
        </w:r>
      </w:hyperlink>
      <w:r>
        <w:rPr>
          <w:rStyle w:val="apple-converted-space"/>
          <w:rFonts w:ascii="Arial" w:hAnsi="Arial" w:cs="Arial"/>
          <w:color w:val="000000"/>
          <w:sz w:val="22"/>
          <w:szCs w:val="22"/>
          <w:bdr w:val="none" w:sz="0" w:space="0" w:color="auto" w:frame="1"/>
        </w:rPr>
        <w:t> </w:t>
      </w:r>
      <w:r>
        <w:rPr>
          <w:rFonts w:ascii="Arial" w:hAnsi="Arial" w:cs="Arial"/>
          <w:color w:val="000000"/>
          <w:sz w:val="22"/>
          <w:szCs w:val="22"/>
          <w:bdr w:val="none" w:sz="0" w:space="0" w:color="auto" w:frame="1"/>
        </w:rPr>
        <w:t>(и другого</w:t>
      </w:r>
      <w:r>
        <w:rPr>
          <w:rStyle w:val="apple-converted-space"/>
          <w:rFonts w:ascii="Arial" w:hAnsi="Arial" w:cs="Arial"/>
          <w:color w:val="000000"/>
          <w:sz w:val="22"/>
          <w:szCs w:val="22"/>
          <w:bdr w:val="none" w:sz="0" w:space="0" w:color="auto" w:frame="1"/>
        </w:rPr>
        <w:t> </w:t>
      </w:r>
      <w:hyperlink r:id="rId5" w:tooltip="Среднее образование" w:history="1">
        <w:r>
          <w:rPr>
            <w:rStyle w:val="a4"/>
            <w:rFonts w:ascii="Arial" w:hAnsi="Arial" w:cs="Arial"/>
            <w:color w:val="743399"/>
            <w:sz w:val="22"/>
            <w:szCs w:val="22"/>
            <w:u w:val="none"/>
            <w:bdr w:val="none" w:sz="0" w:space="0" w:color="auto" w:frame="1"/>
          </w:rPr>
          <w:t>среднего образования</w:t>
        </w:r>
      </w:hyperlink>
      <w:r>
        <w:rPr>
          <w:rFonts w:ascii="Arial" w:hAnsi="Arial" w:cs="Arial"/>
          <w:color w:val="000000"/>
          <w:sz w:val="22"/>
          <w:szCs w:val="22"/>
          <w:bdr w:val="none" w:sz="0" w:space="0" w:color="auto" w:frame="1"/>
        </w:rPr>
        <w:t>), ставшего студентом, обучающимся по специальности История, безусловно, должны быть хотя бы самые общие представления о том, что такое: а) наука История; б) Школьный и вузовский предмет с именем История; в) из чего складывается, как строится работа учителя Истории и специалистов, занимающихся исследованием вопросов из Истории, пропагандой знаний ей посвященных (через статьи, доклады, лекции и т. д., через разные формы просветительства – по линии деятельности архивов, библиотек, музеев и т. д.);</w:t>
      </w:r>
    </w:p>
    <w:p w:rsidR="000608D2" w:rsidRDefault="000608D2" w:rsidP="000608D2">
      <w:pPr>
        <w:pStyle w:val="a3"/>
        <w:shd w:val="clear" w:color="auto" w:fill="FFFFFF"/>
        <w:spacing w:before="0" w:beforeAutospacing="0" w:after="0" w:afterAutospacing="0"/>
        <w:textAlignment w:val="baseline"/>
        <w:rPr>
          <w:rFonts w:ascii="Arial" w:hAnsi="Arial" w:cs="Arial"/>
          <w:color w:val="000000"/>
          <w:sz w:val="21"/>
          <w:szCs w:val="21"/>
        </w:rPr>
      </w:pPr>
      <w:r>
        <w:rPr>
          <w:rFonts w:ascii="Arial" w:hAnsi="Arial" w:cs="Arial"/>
          <w:color w:val="000000"/>
          <w:sz w:val="22"/>
          <w:szCs w:val="22"/>
          <w:bdr w:val="none" w:sz="0" w:space="0" w:color="auto" w:frame="1"/>
        </w:rPr>
        <w:t>- студент первого курса «сразу» должен быть введен в курс, что нельзя пропускать (без уважительной причины) занятия по дисциплине; не следует опаздывать на занятия; все пропуски отрабатывать в сроки, установленные преподавателем</w:t>
      </w:r>
      <w:r>
        <w:rPr>
          <w:rStyle w:val="apple-converted-space"/>
          <w:rFonts w:ascii="Arial" w:hAnsi="Arial" w:cs="Arial"/>
          <w:color w:val="000000"/>
          <w:sz w:val="22"/>
          <w:szCs w:val="22"/>
          <w:bdr w:val="none" w:sz="0" w:space="0" w:color="auto" w:frame="1"/>
        </w:rPr>
        <w:t> </w:t>
      </w:r>
      <w:hyperlink r:id="rId6" w:tooltip="Учебные дисциплины" w:history="1">
        <w:r>
          <w:rPr>
            <w:rStyle w:val="a4"/>
            <w:rFonts w:ascii="Arial" w:hAnsi="Arial" w:cs="Arial"/>
            <w:color w:val="743399"/>
            <w:sz w:val="22"/>
            <w:szCs w:val="22"/>
            <w:u w:val="none"/>
            <w:bdr w:val="none" w:sz="0" w:space="0" w:color="auto" w:frame="1"/>
          </w:rPr>
          <w:t>учебной дисциплины</w:t>
        </w:r>
      </w:hyperlink>
      <w:r>
        <w:rPr>
          <w:rStyle w:val="apple-converted-space"/>
          <w:rFonts w:ascii="Arial" w:hAnsi="Arial" w:cs="Arial"/>
          <w:color w:val="000000"/>
          <w:sz w:val="22"/>
          <w:szCs w:val="22"/>
          <w:bdr w:val="none" w:sz="0" w:space="0" w:color="auto" w:frame="1"/>
        </w:rPr>
        <w:t> </w:t>
      </w:r>
      <w:r>
        <w:rPr>
          <w:rFonts w:ascii="Arial" w:hAnsi="Arial" w:cs="Arial"/>
          <w:color w:val="000000"/>
          <w:sz w:val="22"/>
          <w:szCs w:val="22"/>
          <w:bdr w:val="none" w:sz="0" w:space="0" w:color="auto" w:frame="1"/>
        </w:rPr>
        <w:t>(с понижением оценки, если не было для пропуска уважительной причины).</w:t>
      </w:r>
    </w:p>
    <w:p w:rsidR="000608D2" w:rsidRDefault="000608D2" w:rsidP="000608D2">
      <w:pPr>
        <w:pStyle w:val="a3"/>
        <w:shd w:val="clear" w:color="auto" w:fill="FFFFFF"/>
        <w:spacing w:before="0" w:beforeAutospacing="0" w:after="0" w:afterAutospacing="0"/>
        <w:textAlignment w:val="baseline"/>
        <w:rPr>
          <w:rFonts w:ascii="Arial" w:hAnsi="Arial" w:cs="Arial"/>
          <w:color w:val="000000"/>
          <w:sz w:val="21"/>
          <w:szCs w:val="21"/>
        </w:rPr>
      </w:pPr>
      <w:r>
        <w:rPr>
          <w:rFonts w:ascii="Arial" w:hAnsi="Arial" w:cs="Arial"/>
          <w:color w:val="000000"/>
          <w:sz w:val="22"/>
          <w:szCs w:val="22"/>
          <w:bdr w:val="none" w:sz="0" w:space="0" w:color="auto" w:frame="1"/>
        </w:rPr>
        <w:t>1.9 Постреквезиты курса (перечень дисциплин, в которой используются знания изучаемой дисциплины):</w:t>
      </w:r>
    </w:p>
    <w:p w:rsidR="000608D2" w:rsidRDefault="000608D2" w:rsidP="000608D2">
      <w:pPr>
        <w:pStyle w:val="a3"/>
        <w:shd w:val="clear" w:color="auto" w:fill="FFFFFF"/>
        <w:spacing w:before="0" w:beforeAutospacing="0" w:after="0" w:afterAutospacing="0"/>
        <w:textAlignment w:val="baseline"/>
        <w:rPr>
          <w:rFonts w:ascii="Arial" w:hAnsi="Arial" w:cs="Arial"/>
          <w:color w:val="000000"/>
          <w:sz w:val="21"/>
          <w:szCs w:val="21"/>
        </w:rPr>
      </w:pPr>
      <w:r>
        <w:rPr>
          <w:rFonts w:ascii="Arial" w:hAnsi="Arial" w:cs="Arial"/>
          <w:color w:val="000000"/>
          <w:sz w:val="22"/>
          <w:szCs w:val="22"/>
          <w:bdr w:val="none" w:sz="0" w:space="0" w:color="auto" w:frame="1"/>
        </w:rPr>
        <w:t>- в курсе Всеобщей истории (от древности и до современности);</w:t>
      </w:r>
    </w:p>
    <w:p w:rsidR="000608D2" w:rsidRDefault="000608D2" w:rsidP="000608D2">
      <w:pPr>
        <w:pStyle w:val="a3"/>
        <w:shd w:val="clear" w:color="auto" w:fill="FFFFFF"/>
        <w:spacing w:before="0" w:beforeAutospacing="0" w:after="0" w:afterAutospacing="0"/>
        <w:textAlignment w:val="baseline"/>
        <w:rPr>
          <w:rFonts w:ascii="Arial" w:hAnsi="Arial" w:cs="Arial"/>
          <w:color w:val="000000"/>
          <w:sz w:val="21"/>
          <w:szCs w:val="21"/>
        </w:rPr>
      </w:pPr>
      <w:r>
        <w:rPr>
          <w:rFonts w:ascii="Arial" w:hAnsi="Arial" w:cs="Arial"/>
          <w:color w:val="000000"/>
          <w:sz w:val="22"/>
          <w:szCs w:val="22"/>
          <w:bdr w:val="none" w:sz="0" w:space="0" w:color="auto" w:frame="1"/>
        </w:rPr>
        <w:t>- в курсе Отечественной истории (Истории Казахстана, от древности и до современности);</w:t>
      </w:r>
    </w:p>
    <w:p w:rsidR="000608D2" w:rsidRDefault="000608D2" w:rsidP="000608D2">
      <w:pPr>
        <w:pStyle w:val="a3"/>
        <w:shd w:val="clear" w:color="auto" w:fill="FFFFFF"/>
        <w:spacing w:before="0" w:beforeAutospacing="0" w:after="0" w:afterAutospacing="0"/>
        <w:textAlignment w:val="baseline"/>
        <w:rPr>
          <w:rFonts w:ascii="Arial" w:hAnsi="Arial" w:cs="Arial"/>
          <w:color w:val="000000"/>
          <w:sz w:val="21"/>
          <w:szCs w:val="21"/>
        </w:rPr>
      </w:pPr>
      <w:r>
        <w:rPr>
          <w:rFonts w:ascii="Arial" w:hAnsi="Arial" w:cs="Arial"/>
          <w:color w:val="000000"/>
          <w:sz w:val="22"/>
          <w:szCs w:val="22"/>
          <w:bdr w:val="none" w:sz="0" w:space="0" w:color="auto" w:frame="1"/>
        </w:rPr>
        <w:t>- в курсе истории края (Восточного Казахстана, от древности и до современности);</w:t>
      </w:r>
    </w:p>
    <w:p w:rsidR="000608D2" w:rsidRDefault="000608D2" w:rsidP="000608D2">
      <w:pPr>
        <w:pStyle w:val="a3"/>
        <w:shd w:val="clear" w:color="auto" w:fill="FFFFFF"/>
        <w:spacing w:before="0" w:beforeAutospacing="0" w:after="0" w:afterAutospacing="0"/>
        <w:textAlignment w:val="baseline"/>
        <w:rPr>
          <w:rFonts w:ascii="Arial" w:hAnsi="Arial" w:cs="Arial"/>
          <w:color w:val="000000"/>
          <w:sz w:val="21"/>
          <w:szCs w:val="21"/>
        </w:rPr>
      </w:pPr>
      <w:r>
        <w:rPr>
          <w:rFonts w:ascii="Arial" w:hAnsi="Arial" w:cs="Arial"/>
          <w:color w:val="000000"/>
          <w:sz w:val="22"/>
          <w:szCs w:val="22"/>
          <w:bdr w:val="none" w:sz="0" w:space="0" w:color="auto" w:frame="1"/>
        </w:rPr>
        <w:t>- в учебных дисциплинах, посвященных проблемам Историографии и Источниковедения, Библиографии;</w:t>
      </w:r>
    </w:p>
    <w:p w:rsidR="000608D2" w:rsidRDefault="000608D2" w:rsidP="000608D2">
      <w:pPr>
        <w:pStyle w:val="a3"/>
        <w:shd w:val="clear" w:color="auto" w:fill="FFFFFF"/>
        <w:spacing w:before="0" w:beforeAutospacing="0" w:after="0" w:afterAutospacing="0"/>
        <w:textAlignment w:val="baseline"/>
        <w:rPr>
          <w:rFonts w:ascii="Arial" w:hAnsi="Arial" w:cs="Arial"/>
          <w:color w:val="000000"/>
          <w:sz w:val="21"/>
          <w:szCs w:val="21"/>
        </w:rPr>
      </w:pPr>
      <w:r>
        <w:rPr>
          <w:rFonts w:ascii="Arial" w:hAnsi="Arial" w:cs="Arial"/>
          <w:color w:val="000000"/>
          <w:sz w:val="22"/>
          <w:szCs w:val="22"/>
          <w:bdr w:val="none" w:sz="0" w:space="0" w:color="auto" w:frame="1"/>
        </w:rPr>
        <w:t>- в учебных дисциплинах, отражающих Методику преподавания истории.</w:t>
      </w:r>
    </w:p>
    <w:p w:rsidR="000608D2" w:rsidRDefault="000608D2" w:rsidP="000608D2">
      <w:pPr>
        <w:pStyle w:val="a3"/>
        <w:shd w:val="clear" w:color="auto" w:fill="FFFFFF"/>
        <w:spacing w:before="0" w:beforeAutospacing="0" w:after="0" w:afterAutospacing="0"/>
        <w:textAlignment w:val="baseline"/>
        <w:rPr>
          <w:rFonts w:ascii="Arial" w:hAnsi="Arial" w:cs="Arial"/>
          <w:color w:val="000000"/>
          <w:sz w:val="21"/>
          <w:szCs w:val="21"/>
        </w:rPr>
      </w:pPr>
      <w:r>
        <w:rPr>
          <w:rFonts w:ascii="Arial" w:hAnsi="Arial" w:cs="Arial"/>
          <w:b/>
          <w:bCs/>
          <w:i/>
          <w:iCs/>
          <w:color w:val="000000"/>
          <w:sz w:val="22"/>
          <w:szCs w:val="22"/>
          <w:bdr w:val="none" w:sz="0" w:space="0" w:color="auto" w:frame="1"/>
        </w:rPr>
        <w:t>2.</w:t>
      </w:r>
      <w:r>
        <w:rPr>
          <w:rStyle w:val="apple-converted-space"/>
          <w:rFonts w:ascii="Arial" w:hAnsi="Arial" w:cs="Arial"/>
          <w:b/>
          <w:bCs/>
          <w:i/>
          <w:iCs/>
          <w:color w:val="000000"/>
          <w:sz w:val="22"/>
          <w:szCs w:val="22"/>
          <w:bdr w:val="none" w:sz="0" w:space="0" w:color="auto" w:frame="1"/>
        </w:rPr>
        <w:t> </w:t>
      </w:r>
      <w:r>
        <w:rPr>
          <w:rFonts w:ascii="Arial" w:hAnsi="Arial" w:cs="Arial"/>
          <w:b/>
          <w:bCs/>
          <w:i/>
          <w:iCs/>
          <w:color w:val="000000"/>
          <w:sz w:val="22"/>
          <w:szCs w:val="22"/>
          <w:bdr w:val="none" w:sz="0" w:space="0" w:color="auto" w:frame="1"/>
        </w:rPr>
        <w:t>Краткое описание курса:</w:t>
      </w:r>
    </w:p>
    <w:p w:rsidR="000608D2" w:rsidRDefault="000608D2" w:rsidP="000608D2">
      <w:pPr>
        <w:pStyle w:val="a3"/>
        <w:shd w:val="clear" w:color="auto" w:fill="FFFFFF"/>
        <w:spacing w:before="0" w:beforeAutospacing="0" w:after="0" w:afterAutospacing="0"/>
        <w:textAlignment w:val="baseline"/>
        <w:rPr>
          <w:rFonts w:ascii="Arial" w:hAnsi="Arial" w:cs="Arial"/>
          <w:color w:val="000000"/>
          <w:sz w:val="21"/>
          <w:szCs w:val="21"/>
        </w:rPr>
      </w:pPr>
      <w:r>
        <w:rPr>
          <w:rFonts w:ascii="Arial" w:hAnsi="Arial" w:cs="Arial"/>
          <w:color w:val="000000"/>
          <w:sz w:val="22"/>
          <w:szCs w:val="22"/>
          <w:bdr w:val="none" w:sz="0" w:space="0" w:color="auto" w:frame="1"/>
        </w:rPr>
        <w:t>2.1</w:t>
      </w:r>
      <w:r>
        <w:rPr>
          <w:rStyle w:val="apple-converted-space"/>
          <w:rFonts w:ascii="Arial" w:hAnsi="Arial" w:cs="Arial"/>
          <w:color w:val="000000"/>
          <w:sz w:val="22"/>
          <w:szCs w:val="22"/>
          <w:bdr w:val="none" w:sz="0" w:space="0" w:color="auto" w:frame="1"/>
        </w:rPr>
        <w:t> </w:t>
      </w:r>
      <w:r>
        <w:rPr>
          <w:rFonts w:ascii="Arial" w:hAnsi="Arial" w:cs="Arial"/>
          <w:b/>
          <w:bCs/>
          <w:color w:val="000000"/>
          <w:sz w:val="22"/>
          <w:szCs w:val="22"/>
          <w:bdr w:val="none" w:sz="0" w:space="0" w:color="auto" w:frame="1"/>
        </w:rPr>
        <w:t>Цель курса</w:t>
      </w:r>
      <w:r>
        <w:rPr>
          <w:rFonts w:ascii="Arial" w:hAnsi="Arial" w:cs="Arial"/>
          <w:color w:val="000000"/>
          <w:sz w:val="22"/>
          <w:szCs w:val="22"/>
          <w:bdr w:val="none" w:sz="0" w:space="0" w:color="auto" w:frame="1"/>
        </w:rPr>
        <w:t>:</w:t>
      </w:r>
    </w:p>
    <w:p w:rsidR="000608D2" w:rsidRDefault="000608D2" w:rsidP="000608D2">
      <w:pPr>
        <w:pStyle w:val="a3"/>
        <w:shd w:val="clear" w:color="auto" w:fill="FFFFFF"/>
        <w:spacing w:before="0" w:beforeAutospacing="0" w:after="0" w:afterAutospacing="0"/>
        <w:textAlignment w:val="baseline"/>
        <w:rPr>
          <w:rFonts w:ascii="Arial" w:hAnsi="Arial" w:cs="Arial"/>
          <w:color w:val="000000"/>
          <w:sz w:val="21"/>
          <w:szCs w:val="21"/>
        </w:rPr>
      </w:pPr>
      <w:r>
        <w:rPr>
          <w:rFonts w:ascii="Arial" w:hAnsi="Arial" w:cs="Arial"/>
          <w:color w:val="000000"/>
          <w:sz w:val="22"/>
          <w:szCs w:val="22"/>
          <w:bdr w:val="none" w:sz="0" w:space="0" w:color="auto" w:frame="1"/>
        </w:rPr>
        <w:t>- дать более точное представление о том, что есть наука История и учебные дисциплины, ей соответствующие. Ведь слово «Введение», исходя из данных словарей, призвано «помочь освоиться в чем-либо», «положить начало чему-либо», быть «вступительной частью чего-нибудь»;</w:t>
      </w:r>
    </w:p>
    <w:p w:rsidR="000608D2" w:rsidRDefault="000608D2" w:rsidP="000608D2">
      <w:pPr>
        <w:pStyle w:val="a3"/>
        <w:shd w:val="clear" w:color="auto" w:fill="FFFFFF"/>
        <w:spacing w:before="0" w:beforeAutospacing="0" w:after="0" w:afterAutospacing="0"/>
        <w:textAlignment w:val="baseline"/>
        <w:rPr>
          <w:rFonts w:ascii="Arial" w:hAnsi="Arial" w:cs="Arial"/>
          <w:color w:val="000000"/>
          <w:sz w:val="21"/>
          <w:szCs w:val="21"/>
        </w:rPr>
      </w:pPr>
      <w:r>
        <w:rPr>
          <w:rFonts w:ascii="Arial" w:hAnsi="Arial" w:cs="Arial"/>
          <w:color w:val="000000"/>
          <w:sz w:val="22"/>
          <w:szCs w:val="22"/>
          <w:bdr w:val="none" w:sz="0" w:space="0" w:color="auto" w:frame="1"/>
        </w:rPr>
        <w:t>- дать более конкретное представление о творчестве исследователя, специализирующегося в области науки История, ибо История, как наука, не может развиваться без Историка, как исследователя ее вопросов;</w:t>
      </w:r>
    </w:p>
    <w:p w:rsidR="000608D2" w:rsidRDefault="000608D2" w:rsidP="000608D2">
      <w:pPr>
        <w:pStyle w:val="a3"/>
        <w:shd w:val="clear" w:color="auto" w:fill="FFFFFF"/>
        <w:spacing w:before="0" w:beforeAutospacing="0" w:after="0" w:afterAutospacing="0"/>
        <w:textAlignment w:val="baseline"/>
        <w:rPr>
          <w:rFonts w:ascii="Arial" w:hAnsi="Arial" w:cs="Arial"/>
          <w:color w:val="000000"/>
          <w:sz w:val="21"/>
          <w:szCs w:val="21"/>
        </w:rPr>
      </w:pPr>
      <w:r>
        <w:rPr>
          <w:rFonts w:ascii="Arial" w:hAnsi="Arial" w:cs="Arial"/>
          <w:color w:val="000000"/>
          <w:sz w:val="22"/>
          <w:szCs w:val="22"/>
          <w:bdr w:val="none" w:sz="0" w:space="0" w:color="auto" w:frame="1"/>
        </w:rPr>
        <w:t>детализировать основные положения, касающиеся деятельности учителя Истории, как организатора образовательного процесса по Истории, а еще и причастного, вместе с учениками, к исследовательской работе по истории</w:t>
      </w:r>
    </w:p>
    <w:p w:rsidR="000608D2" w:rsidRDefault="000608D2" w:rsidP="000608D2">
      <w:pPr>
        <w:pStyle w:val="a3"/>
        <w:shd w:val="clear" w:color="auto" w:fill="FFFFFF"/>
        <w:spacing w:before="0" w:beforeAutospacing="0" w:after="0" w:afterAutospacing="0"/>
        <w:textAlignment w:val="baseline"/>
        <w:rPr>
          <w:rFonts w:ascii="Arial" w:hAnsi="Arial" w:cs="Arial"/>
          <w:color w:val="000000"/>
          <w:sz w:val="21"/>
          <w:szCs w:val="21"/>
        </w:rPr>
      </w:pPr>
      <w:r>
        <w:rPr>
          <w:rFonts w:ascii="Arial" w:hAnsi="Arial" w:cs="Arial"/>
          <w:color w:val="000000"/>
          <w:sz w:val="22"/>
          <w:szCs w:val="22"/>
          <w:bdr w:val="none" w:sz="0" w:space="0" w:color="auto" w:frame="1"/>
        </w:rPr>
        <w:t>2.2</w:t>
      </w:r>
      <w:r>
        <w:rPr>
          <w:rStyle w:val="apple-converted-space"/>
          <w:rFonts w:ascii="Arial" w:hAnsi="Arial" w:cs="Arial"/>
          <w:color w:val="000000"/>
          <w:sz w:val="22"/>
          <w:szCs w:val="22"/>
          <w:bdr w:val="none" w:sz="0" w:space="0" w:color="auto" w:frame="1"/>
        </w:rPr>
        <w:t> </w:t>
      </w:r>
      <w:r>
        <w:rPr>
          <w:rFonts w:ascii="Arial" w:hAnsi="Arial" w:cs="Arial"/>
          <w:b/>
          <w:bCs/>
          <w:color w:val="000000"/>
          <w:sz w:val="22"/>
          <w:szCs w:val="22"/>
          <w:bdr w:val="none" w:sz="0" w:space="0" w:color="auto" w:frame="1"/>
        </w:rPr>
        <w:t>Задачи курса</w:t>
      </w:r>
      <w:r>
        <w:rPr>
          <w:rStyle w:val="apple-converted-space"/>
          <w:rFonts w:ascii="Arial" w:hAnsi="Arial" w:cs="Arial"/>
          <w:color w:val="000000"/>
          <w:sz w:val="22"/>
          <w:szCs w:val="22"/>
          <w:bdr w:val="none" w:sz="0" w:space="0" w:color="auto" w:frame="1"/>
        </w:rPr>
        <w:t> </w:t>
      </w:r>
      <w:r>
        <w:rPr>
          <w:rFonts w:ascii="Arial" w:hAnsi="Arial" w:cs="Arial"/>
          <w:b/>
          <w:bCs/>
          <w:color w:val="000000"/>
          <w:sz w:val="22"/>
          <w:szCs w:val="22"/>
          <w:bdr w:val="none" w:sz="0" w:space="0" w:color="auto" w:frame="1"/>
        </w:rPr>
        <w:t>применительно специальности:</w:t>
      </w:r>
    </w:p>
    <w:p w:rsidR="000608D2" w:rsidRDefault="000608D2" w:rsidP="000608D2">
      <w:pPr>
        <w:pStyle w:val="a3"/>
        <w:shd w:val="clear" w:color="auto" w:fill="FFFFFF"/>
        <w:spacing w:before="0" w:beforeAutospacing="0" w:after="0" w:afterAutospacing="0"/>
        <w:textAlignment w:val="baseline"/>
        <w:rPr>
          <w:rFonts w:ascii="Arial" w:hAnsi="Arial" w:cs="Arial"/>
          <w:color w:val="000000"/>
          <w:sz w:val="21"/>
          <w:szCs w:val="21"/>
        </w:rPr>
      </w:pPr>
      <w:r>
        <w:rPr>
          <w:rFonts w:ascii="Arial" w:hAnsi="Arial" w:cs="Arial"/>
          <w:color w:val="000000"/>
          <w:sz w:val="22"/>
          <w:szCs w:val="22"/>
          <w:bdr w:val="none" w:sz="0" w:space="0" w:color="auto" w:frame="1"/>
        </w:rPr>
        <w:t>- после рассмотрения определений о том, что можно понимать под словом История, представить науку Историю, поделенную с различными к ней подходами: а) по предмету изучения – естественная история и гуманитарная, общественная история, с внутренней у них градацией по направлениям изучения Истории природы – «окружающей среды», истории материальной и духовной культуры общества; б) по периодам, во времени: палеозоология и зоология, палеоботаника и ботаника, палеоклиматология и климатология, древнейшая и древняя история, средневековье, новое время, новейшее время – современная история и т. д.; в) по территориям, в пространстве (всеобщая история, зарубежная и отечественная история, «местная», «областная» история и т. д.; г) по источникам – дописьменная история (как доистория), раннеписьменная история (как протоистория), письменная история времен средневековья и последующих эпох (как «просто» история);</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после рассмотрения определений о том, что следует понимать под словом «исследователь» и «учитель», под словосочетаниями «исследователь вопросов истории» и «учитель истории», представить основные компоненты и этапы научного творчества, связанного с Историей; закрепить у студентов знания о том, что есть «краткая и развернутая аннотация», «конспект», «тезисы», «автореферат», «монография», «</w:t>
      </w:r>
      <w:hyperlink r:id="rId7" w:tooltip="Курсовые работы" w:history="1">
        <w:r w:rsidRPr="000608D2">
          <w:rPr>
            <w:rFonts w:ascii="Arial" w:eastAsia="Times New Roman" w:hAnsi="Arial" w:cs="Arial"/>
            <w:color w:val="743399"/>
            <w:u w:val="single"/>
            <w:bdr w:val="none" w:sz="0" w:space="0" w:color="auto" w:frame="1"/>
            <w:lang w:eastAsia="ru-RU"/>
          </w:rPr>
          <w:t>курсовая работа</w:t>
        </w:r>
      </w:hyperlink>
      <w:r w:rsidRPr="000608D2">
        <w:rPr>
          <w:rFonts w:ascii="Arial" w:eastAsia="Times New Roman" w:hAnsi="Arial" w:cs="Arial"/>
          <w:color w:val="000000"/>
          <w:bdr w:val="none" w:sz="0" w:space="0" w:color="auto" w:frame="1"/>
          <w:lang w:eastAsia="ru-RU"/>
        </w:rPr>
        <w:t>», «выпускная работа на соискание ученой степени бакалавра исторических наук» (бакалавра Истории), «выпускная работа на соискание ученой степени магистра исторических наук» (магистра Истории), «диссертация на соискание ученой степени кандидата исторических наук», «диссертация на соискание ученой степени доктора исторических наук», уделить определенное внимание работе по Истории в школе.</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lastRenderedPageBreak/>
        <w:t>2.3 </w:t>
      </w:r>
      <w:r w:rsidRPr="000608D2">
        <w:rPr>
          <w:rFonts w:ascii="Arial" w:eastAsia="Times New Roman" w:hAnsi="Arial" w:cs="Arial"/>
          <w:b/>
          <w:bCs/>
          <w:color w:val="000000"/>
          <w:bdr w:val="none" w:sz="0" w:space="0" w:color="auto" w:frame="1"/>
          <w:lang w:eastAsia="ru-RU"/>
        </w:rPr>
        <w:t>Содержание курса</w:t>
      </w:r>
      <w:r w:rsidRPr="000608D2">
        <w:rPr>
          <w:rFonts w:ascii="Arial" w:eastAsia="Times New Roman" w:hAnsi="Arial" w:cs="Arial"/>
          <w:color w:val="000000"/>
          <w:bdr w:val="none" w:sz="0" w:space="0" w:color="auto" w:frame="1"/>
          <w:lang w:eastAsia="ru-RU"/>
        </w:rPr>
        <w:t>: узловые вопросы, перечень знаний, умений, навыков и компетенций, которыми должен овладеть студент по завершению курса:</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 узловые вопросы курса в настоящем учебно-методическом комплексе обозначены в названиях трех самостоятельных тем: а) «Всё» о науке История; б) «Всё» о работе исследователей вопросов Истории; в) История в школе: на уроках, факультативах, во внеурочной, внеклассной, внешкольной работе (учителя и учащихся);</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 на базе лекционного и раздаточного материалов студенты готовят «доказательные» сообщения, представление которых осуществляется по линии СРСП;</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 на базе лекционного и раздаточного материалов студенты составляют (по всему курсу), как минимум, один кроссворд, не менее 10-ти контрольных вопросов. Результаты данной работы озвучиваются в течение одного часа по лини «второй разновидности» СРСП (с последующей сдачей тетрадей преподавателю курса);</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 отведенные, по плану, 4 часа на рубежный контроль, используются для беседы по всему курсу с отдельными подгруппами академической группы, с использованием контрольных заданий преподавателя курса, переданных студентам за две недели до рубежного контроля;</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 по курсу «Введение в специальность», из-за малого количества часов, совершенствуются лишь некоторые умения и навыки обучающихся: а) умения и навыки по разработке собственных контрольных вопросов, с вариантами собственных, аргументированных ответов; б) умения и навыки вести беседу, отстаивать «доказательно» и «политкоректно», свою точку зрения, делать аргументированные выводы.</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b/>
          <w:bCs/>
          <w:i/>
          <w:iCs/>
          <w:color w:val="000000"/>
          <w:bdr w:val="none" w:sz="0" w:space="0" w:color="auto" w:frame="1"/>
          <w:lang w:eastAsia="ru-RU"/>
        </w:rPr>
        <w:t>3. График выполнения и сдачи заданий</w:t>
      </w:r>
    </w:p>
    <w:tbl>
      <w:tblPr>
        <w:tblW w:w="6772" w:type="dxa"/>
        <w:tblInd w:w="108" w:type="dxa"/>
        <w:shd w:val="clear" w:color="auto" w:fill="FFFFFF"/>
        <w:tblCellMar>
          <w:left w:w="0" w:type="dxa"/>
          <w:right w:w="0" w:type="dxa"/>
        </w:tblCellMar>
        <w:tblLook w:val="04A0" w:firstRow="1" w:lastRow="0" w:firstColumn="1" w:lastColumn="0" w:noHBand="0" w:noVBand="1"/>
      </w:tblPr>
      <w:tblGrid>
        <w:gridCol w:w="428"/>
        <w:gridCol w:w="1829"/>
        <w:gridCol w:w="1551"/>
        <w:gridCol w:w="1365"/>
        <w:gridCol w:w="1358"/>
        <w:gridCol w:w="892"/>
        <w:gridCol w:w="1009"/>
        <w:gridCol w:w="795"/>
      </w:tblGrid>
      <w:tr w:rsidR="000608D2" w:rsidRPr="000608D2" w:rsidTr="000608D2">
        <w:trPr>
          <w:trHeight w:val="1462"/>
        </w:trPr>
        <w:tc>
          <w:tcPr>
            <w:tcW w:w="36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w:t>
            </w:r>
          </w:p>
        </w:tc>
        <w:tc>
          <w:tcPr>
            <w:tcW w:w="1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виды работ</w:t>
            </w:r>
          </w:p>
        </w:tc>
        <w:tc>
          <w:tcPr>
            <w:tcW w:w="16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цели и содержание задания</w:t>
            </w:r>
          </w:p>
        </w:tc>
        <w:tc>
          <w:tcPr>
            <w:tcW w:w="90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рекомендуемая литература</w:t>
            </w:r>
          </w:p>
        </w:tc>
        <w:tc>
          <w:tcPr>
            <w:tcW w:w="7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продолжительн</w:t>
            </w:r>
          </w:p>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выполнения</w:t>
            </w:r>
          </w:p>
        </w:tc>
        <w:tc>
          <w:tcPr>
            <w:tcW w:w="7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баллы согласно рейтинг-шкале</w:t>
            </w:r>
          </w:p>
        </w:tc>
        <w:tc>
          <w:tcPr>
            <w:tcW w:w="6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форма контроля</w:t>
            </w:r>
          </w:p>
        </w:tc>
        <w:tc>
          <w:tcPr>
            <w:tcW w:w="3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сроки сдачи</w:t>
            </w:r>
          </w:p>
        </w:tc>
      </w:tr>
      <w:tr w:rsidR="000608D2" w:rsidRPr="000608D2" w:rsidTr="000608D2">
        <w:tc>
          <w:tcPr>
            <w:tcW w:w="3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2</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3</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4</w:t>
            </w:r>
          </w:p>
        </w:tc>
        <w:tc>
          <w:tcPr>
            <w:tcW w:w="7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5</w:t>
            </w:r>
          </w:p>
        </w:tc>
        <w:tc>
          <w:tcPr>
            <w:tcW w:w="7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6</w:t>
            </w:r>
          </w:p>
        </w:tc>
        <w:tc>
          <w:tcPr>
            <w:tcW w:w="65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7</w:t>
            </w:r>
          </w:p>
        </w:tc>
        <w:tc>
          <w:tcPr>
            <w:tcW w:w="3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8</w:t>
            </w:r>
          </w:p>
        </w:tc>
      </w:tr>
      <w:tr w:rsidR="000608D2" w:rsidRPr="000608D2" w:rsidTr="000608D2">
        <w:trPr>
          <w:trHeight w:val="1134"/>
        </w:trPr>
        <w:tc>
          <w:tcPr>
            <w:tcW w:w="3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Лекция (2 ч.),</w:t>
            </w:r>
          </w:p>
          <w:p w:rsidR="000608D2" w:rsidRPr="000608D2" w:rsidRDefault="000608D2" w:rsidP="000608D2">
            <w:pPr>
              <w:spacing w:after="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СРСП (2 ч.), СРС (2 ч.): </w:t>
            </w:r>
            <w:hyperlink r:id="rId8" w:tooltip="Конспекты лекций" w:history="1">
              <w:r w:rsidRPr="000608D2">
                <w:rPr>
                  <w:rFonts w:ascii="Arial" w:eastAsia="Times New Roman" w:hAnsi="Arial" w:cs="Arial"/>
                  <w:color w:val="743399"/>
                  <w:sz w:val="16"/>
                  <w:szCs w:val="16"/>
                  <w:u w:val="single"/>
                  <w:bdr w:val="none" w:sz="0" w:space="0" w:color="auto" w:frame="1"/>
                  <w:lang w:eastAsia="ru-RU"/>
                </w:rPr>
                <w:t>конспект лекции</w:t>
              </w:r>
            </w:hyperlink>
            <w:r w:rsidRPr="000608D2">
              <w:rPr>
                <w:rFonts w:ascii="Arial" w:eastAsia="Times New Roman" w:hAnsi="Arial" w:cs="Arial"/>
                <w:color w:val="000000"/>
                <w:sz w:val="16"/>
                <w:szCs w:val="16"/>
                <w:bdr w:val="none" w:sz="0" w:space="0" w:color="auto" w:frame="1"/>
                <w:lang w:eastAsia="ru-RU"/>
              </w:rPr>
              <w:t>, конспект раздаточного материала, письменная </w:t>
            </w:r>
            <w:hyperlink r:id="rId9" w:tooltip="Контрольные работы" w:history="1">
              <w:r w:rsidRPr="000608D2">
                <w:rPr>
                  <w:rFonts w:ascii="Arial" w:eastAsia="Times New Roman" w:hAnsi="Arial" w:cs="Arial"/>
                  <w:color w:val="743399"/>
                  <w:sz w:val="16"/>
                  <w:szCs w:val="16"/>
                  <w:u w:val="single"/>
                  <w:bdr w:val="none" w:sz="0" w:space="0" w:color="auto" w:frame="1"/>
                  <w:lang w:eastAsia="ru-RU"/>
                </w:rPr>
                <w:t>контрольная работа</w:t>
              </w:r>
            </w:hyperlink>
            <w:r w:rsidRPr="000608D2">
              <w:rPr>
                <w:rFonts w:ascii="Arial" w:eastAsia="Times New Roman" w:hAnsi="Arial" w:cs="Arial"/>
                <w:color w:val="000000"/>
                <w:sz w:val="16"/>
                <w:szCs w:val="16"/>
                <w:bdr w:val="none" w:sz="0" w:space="0" w:color="auto" w:frame="1"/>
                <w:lang w:eastAsia="ru-RU"/>
              </w:rPr>
              <w:t>, собеседование, разработка тестов</w:t>
            </w:r>
          </w:p>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(тема № 1)</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Обретение и закрепление новых знаний, развитие умений и навыков по работе с источниками и выполнению контрольных заданий, составлению тестов</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 1-3, 7,8,10,13-16,21,22</w:t>
            </w:r>
          </w:p>
        </w:tc>
        <w:tc>
          <w:tcPr>
            <w:tcW w:w="7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в течение двух недель одного семестра</w:t>
            </w:r>
          </w:p>
        </w:tc>
        <w:tc>
          <w:tcPr>
            <w:tcW w:w="7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25 (за всю работу по теме № 1)</w:t>
            </w:r>
          </w:p>
        </w:tc>
        <w:tc>
          <w:tcPr>
            <w:tcW w:w="65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письменная и устная работа</w:t>
            </w:r>
          </w:p>
        </w:tc>
        <w:tc>
          <w:tcPr>
            <w:tcW w:w="3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на второй неделе работы теме</w:t>
            </w:r>
          </w:p>
        </w:tc>
      </w:tr>
      <w:tr w:rsidR="000608D2" w:rsidRPr="000608D2" w:rsidTr="000608D2">
        <w:trPr>
          <w:trHeight w:val="1134"/>
        </w:trPr>
        <w:tc>
          <w:tcPr>
            <w:tcW w:w="3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Лекция</w:t>
            </w:r>
          </w:p>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(2 ч.),</w:t>
            </w:r>
          </w:p>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lastRenderedPageBreak/>
              <w:t>СРСП (2 ч.), СРС (2 ч.): конспект лекции, конспект раздаточного материала, устные сообщения разработка кроссвордов, тестов</w:t>
            </w:r>
          </w:p>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(тема № 2)</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lastRenderedPageBreak/>
              <w:t xml:space="preserve">Обретение и закрепление новых знаний, развитие умений и навыков по работе с источниками, составлению </w:t>
            </w:r>
            <w:r w:rsidRPr="000608D2">
              <w:rPr>
                <w:rFonts w:ascii="Arial" w:eastAsia="Times New Roman" w:hAnsi="Arial" w:cs="Arial"/>
                <w:color w:val="000000"/>
                <w:sz w:val="16"/>
                <w:szCs w:val="16"/>
                <w:bdr w:val="none" w:sz="0" w:space="0" w:color="auto" w:frame="1"/>
                <w:lang w:eastAsia="ru-RU"/>
              </w:rPr>
              <w:lastRenderedPageBreak/>
              <w:t>тестов, разработке кроссвордов; умений навыков устной речи</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lastRenderedPageBreak/>
              <w:t>№ 1-3,6,9,11-15,17,18,20,22</w:t>
            </w:r>
          </w:p>
        </w:tc>
        <w:tc>
          <w:tcPr>
            <w:tcW w:w="7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в течение двух недель одного семестра</w:t>
            </w:r>
          </w:p>
        </w:tc>
        <w:tc>
          <w:tcPr>
            <w:tcW w:w="7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25 (за всю работу по теме № 2)</w:t>
            </w:r>
          </w:p>
        </w:tc>
        <w:tc>
          <w:tcPr>
            <w:tcW w:w="65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письменная и устная работа</w:t>
            </w:r>
          </w:p>
        </w:tc>
        <w:tc>
          <w:tcPr>
            <w:tcW w:w="3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 xml:space="preserve">на второй неделе </w:t>
            </w:r>
            <w:r w:rsidRPr="000608D2">
              <w:rPr>
                <w:rFonts w:ascii="Arial" w:eastAsia="Times New Roman" w:hAnsi="Arial" w:cs="Arial"/>
                <w:color w:val="000000"/>
                <w:sz w:val="16"/>
                <w:szCs w:val="16"/>
                <w:bdr w:val="none" w:sz="0" w:space="0" w:color="auto" w:frame="1"/>
                <w:lang w:eastAsia="ru-RU"/>
              </w:rPr>
              <w:lastRenderedPageBreak/>
              <w:t>работы</w:t>
            </w:r>
          </w:p>
        </w:tc>
      </w:tr>
      <w:tr w:rsidR="000608D2" w:rsidRPr="000608D2" w:rsidTr="000608D2">
        <w:trPr>
          <w:trHeight w:val="1134"/>
        </w:trPr>
        <w:tc>
          <w:tcPr>
            <w:tcW w:w="3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lastRenderedPageBreak/>
              <w:t>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Лекция</w:t>
            </w:r>
          </w:p>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(1 ч.),</w:t>
            </w:r>
          </w:p>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СРСП (2 ч.), СРС (2 ч.): конспект лекции, сочинение, собеседование (в форме обмена мнениями) разработка тестов</w:t>
            </w:r>
          </w:p>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(тема № 3)</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Обретение и закрепление новых знаний, развитие умений и навыков по работе с источниками и выполнению письменных работ: сочинения, тестов</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 4-5,19,22</w:t>
            </w:r>
          </w:p>
        </w:tc>
        <w:tc>
          <w:tcPr>
            <w:tcW w:w="7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в течение двух недель одного семестра</w:t>
            </w:r>
          </w:p>
        </w:tc>
        <w:tc>
          <w:tcPr>
            <w:tcW w:w="7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25 (за всю работу по теме № 3)</w:t>
            </w:r>
          </w:p>
        </w:tc>
        <w:tc>
          <w:tcPr>
            <w:tcW w:w="65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письменная и устная работа</w:t>
            </w:r>
          </w:p>
        </w:tc>
        <w:tc>
          <w:tcPr>
            <w:tcW w:w="3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на второй неделе работы по теме</w:t>
            </w:r>
          </w:p>
        </w:tc>
      </w:tr>
      <w:tr w:rsidR="000608D2" w:rsidRPr="000608D2" w:rsidTr="000608D2">
        <w:trPr>
          <w:trHeight w:val="1134"/>
        </w:trPr>
        <w:tc>
          <w:tcPr>
            <w:tcW w:w="3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8"/>
                <w:szCs w:val="18"/>
                <w:bdr w:val="none" w:sz="0" w:space="0" w:color="auto" w:frame="1"/>
                <w:lang w:eastAsia="ru-RU"/>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Рубежный контроль, как итоговый – 4 часа (темы № 1-3)</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Повторное закрепление обретенных по курсу знаний, через разработанные студентами тесты по трем темам курса. Совершенствование умений четко отвечать на контрольные вопросы преподавателя курса</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 1-22</w:t>
            </w:r>
          </w:p>
        </w:tc>
        <w:tc>
          <w:tcPr>
            <w:tcW w:w="7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После шести недель текущего и домашнего контроля (в 1 семестре)</w:t>
            </w:r>
          </w:p>
        </w:tc>
        <w:tc>
          <w:tcPr>
            <w:tcW w:w="7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25 (за всю работу по теме №1- 3)</w:t>
            </w:r>
          </w:p>
        </w:tc>
        <w:tc>
          <w:tcPr>
            <w:tcW w:w="65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письменная и устная работа</w:t>
            </w:r>
          </w:p>
        </w:tc>
        <w:tc>
          <w:tcPr>
            <w:tcW w:w="3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608D2" w:rsidRPr="000608D2" w:rsidRDefault="000608D2" w:rsidP="000608D2">
            <w:pPr>
              <w:spacing w:before="375" w:after="450" w:line="240" w:lineRule="auto"/>
              <w:ind w:left="30" w:right="30"/>
              <w:textAlignment w:val="baseline"/>
              <w:rPr>
                <w:rFonts w:ascii="Arial" w:eastAsia="Times New Roman" w:hAnsi="Arial" w:cs="Arial"/>
                <w:color w:val="000000"/>
                <w:sz w:val="24"/>
                <w:szCs w:val="24"/>
                <w:lang w:eastAsia="ru-RU"/>
              </w:rPr>
            </w:pPr>
            <w:r w:rsidRPr="000608D2">
              <w:rPr>
                <w:rFonts w:ascii="Arial" w:eastAsia="Times New Roman" w:hAnsi="Arial" w:cs="Arial"/>
                <w:color w:val="000000"/>
                <w:sz w:val="16"/>
                <w:szCs w:val="16"/>
                <w:bdr w:val="none" w:sz="0" w:space="0" w:color="auto" w:frame="1"/>
                <w:lang w:eastAsia="ru-RU"/>
              </w:rPr>
              <w:t>на седьмой неделе работы по курсу</w:t>
            </w:r>
          </w:p>
        </w:tc>
      </w:tr>
    </w:tbl>
    <w:p w:rsidR="000608D2" w:rsidRPr="000608D2" w:rsidRDefault="000608D2" w:rsidP="000608D2">
      <w:pPr>
        <w:shd w:val="clear" w:color="auto" w:fill="FFFFFF"/>
        <w:spacing w:after="300" w:line="360" w:lineRule="atLeast"/>
        <w:textAlignment w:val="baseline"/>
        <w:outlineLvl w:val="5"/>
        <w:rPr>
          <w:rFonts w:ascii="Arial" w:eastAsia="Times New Roman" w:hAnsi="Arial" w:cs="Arial"/>
          <w:color w:val="000000"/>
          <w:sz w:val="15"/>
          <w:szCs w:val="15"/>
          <w:lang w:eastAsia="ru-RU"/>
        </w:rPr>
      </w:pPr>
      <w:r w:rsidRPr="000608D2">
        <w:rPr>
          <w:rFonts w:ascii="Arial" w:eastAsia="Times New Roman" w:hAnsi="Arial" w:cs="Arial"/>
          <w:color w:val="000000"/>
          <w:sz w:val="15"/>
          <w:szCs w:val="15"/>
          <w:lang w:eastAsia="ru-RU"/>
        </w:rPr>
        <w:t>3.6 Рекомендуемая литература</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b/>
          <w:bCs/>
          <w:i/>
          <w:iCs/>
          <w:color w:val="000000"/>
          <w:sz w:val="21"/>
          <w:szCs w:val="21"/>
          <w:bdr w:val="none" w:sz="0" w:space="0" w:color="auto" w:frame="1"/>
          <w:lang w:eastAsia="ru-RU"/>
        </w:rPr>
        <w:t>Основная литература:</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1. Ирмуханов воззрения мыслителей ХХ века. – Алматы, 1999. – 136 с.</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 xml:space="preserve">2. </w:t>
      </w:r>
      <w:proofErr w:type="gramStart"/>
      <w:r w:rsidRPr="000608D2">
        <w:rPr>
          <w:rFonts w:ascii="Arial" w:eastAsia="Times New Roman" w:hAnsi="Arial" w:cs="Arial"/>
          <w:color w:val="000000"/>
          <w:bdr w:val="none" w:sz="0" w:space="0" w:color="auto" w:frame="1"/>
          <w:lang w:eastAsia="ru-RU"/>
        </w:rPr>
        <w:t>Ирмуханов :</w:t>
      </w:r>
      <w:proofErr w:type="gramEnd"/>
      <w:r w:rsidRPr="000608D2">
        <w:rPr>
          <w:rFonts w:ascii="Arial" w:eastAsia="Times New Roman" w:hAnsi="Arial" w:cs="Arial"/>
          <w:color w:val="000000"/>
          <w:bdr w:val="none" w:sz="0" w:space="0" w:color="auto" w:frame="1"/>
          <w:lang w:eastAsia="ru-RU"/>
        </w:rPr>
        <w:t xml:space="preserve"> прошлое и настоящее. Историко-публицистические этюды. – Алматы, 2001. – С. 7-203 («История и исторический процесс … Читая 1996 года издания»).</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3. История цивилизаций. Конспект лекций /Автор-составитель: – М., 2000. – 192 с.</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4. Школьные учебники по истории в школах современного Казахстана.</w:t>
      </w:r>
    </w:p>
    <w:p w:rsidR="000608D2" w:rsidRPr="000608D2" w:rsidRDefault="000608D2" w:rsidP="000608D2">
      <w:pPr>
        <w:shd w:val="clear" w:color="auto" w:fill="FFFFFF"/>
        <w:spacing w:after="240" w:line="240" w:lineRule="auto"/>
        <w:textAlignment w:val="baseline"/>
        <w:rPr>
          <w:rFonts w:ascii="Arial" w:eastAsia="Times New Roman" w:hAnsi="Arial" w:cs="Arial"/>
          <w:color w:val="000000"/>
          <w:sz w:val="21"/>
          <w:szCs w:val="21"/>
          <w:lang w:eastAsia="ru-RU"/>
        </w:rPr>
      </w:pPr>
      <w:hyperlink r:id="rId10" w:history="1">
        <w:r w:rsidRPr="000608D2">
          <w:rPr>
            <w:rFonts w:ascii="Arial" w:eastAsia="Times New Roman" w:hAnsi="Arial" w:cs="Arial"/>
            <w:b/>
            <w:bCs/>
            <w:color w:val="743399"/>
            <w:sz w:val="24"/>
            <w:szCs w:val="24"/>
            <w:u w:val="single"/>
            <w:bdr w:val="single" w:sz="6" w:space="9" w:color="74B807" w:frame="1"/>
            <w:lang w:eastAsia="ru-RU"/>
          </w:rPr>
          <w:t>Получить полный текст</w:t>
        </w:r>
      </w:hyperlink>
      <w:r w:rsidRPr="000608D2">
        <w:rPr>
          <w:rFonts w:ascii="Arial" w:eastAsia="Times New Roman" w:hAnsi="Arial" w:cs="Arial"/>
          <w:color w:val="000000"/>
          <w:sz w:val="21"/>
          <w:szCs w:val="21"/>
          <w:lang w:eastAsia="ru-RU"/>
        </w:rPr>
        <w:t> </w:t>
      </w:r>
      <w:r w:rsidRPr="000608D2">
        <w:rPr>
          <w:rFonts w:ascii="Arial" w:eastAsia="Times New Roman" w:hAnsi="Arial" w:cs="Arial"/>
          <w:color w:val="000000"/>
          <w:sz w:val="21"/>
          <w:szCs w:val="21"/>
          <w:lang w:eastAsia="ru-RU"/>
        </w:rPr>
        <w:br/>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5. Энциклопедические и другие словари, справочники.</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b/>
          <w:bCs/>
          <w:i/>
          <w:iCs/>
          <w:color w:val="000000"/>
          <w:bdr w:val="none" w:sz="0" w:space="0" w:color="auto" w:frame="1"/>
          <w:lang w:eastAsia="ru-RU"/>
        </w:rPr>
        <w:t>Дополнительная литература:</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lastRenderedPageBreak/>
        <w:t>6</w:t>
      </w:r>
      <w:proofErr w:type="gramStart"/>
      <w:r w:rsidRPr="000608D2">
        <w:rPr>
          <w:rFonts w:ascii="Arial" w:eastAsia="Times New Roman" w:hAnsi="Arial" w:cs="Arial"/>
          <w:color w:val="000000"/>
          <w:bdr w:val="none" w:sz="0" w:space="0" w:color="auto" w:frame="1"/>
          <w:lang w:eastAsia="ru-RU"/>
        </w:rPr>
        <w:t>. ,</w:t>
      </w:r>
      <w:proofErr w:type="gramEnd"/>
      <w:r w:rsidRPr="000608D2">
        <w:rPr>
          <w:rFonts w:ascii="Arial" w:eastAsia="Times New Roman" w:hAnsi="Arial" w:cs="Arial"/>
          <w:color w:val="000000"/>
          <w:bdr w:val="none" w:sz="0" w:space="0" w:color="auto" w:frame="1"/>
          <w:lang w:eastAsia="ru-RU"/>
        </w:rPr>
        <w:t xml:space="preserve"> Янин // Василий Осипович Ключевской. Сочинение в 9-ти томах. Курс русской истории. – М., 1987. – Часть </w:t>
      </w:r>
      <w:r w:rsidRPr="000608D2">
        <w:rPr>
          <w:rFonts w:ascii="Arial" w:eastAsia="Times New Roman" w:hAnsi="Arial" w:cs="Arial"/>
          <w:color w:val="000000"/>
          <w:bdr w:val="none" w:sz="0" w:space="0" w:color="auto" w:frame="1"/>
          <w:lang w:val="en-US" w:eastAsia="ru-RU"/>
        </w:rPr>
        <w:t>I</w:t>
      </w:r>
      <w:r w:rsidRPr="000608D2">
        <w:rPr>
          <w:rFonts w:ascii="Arial" w:eastAsia="Times New Roman" w:hAnsi="Arial" w:cs="Arial"/>
          <w:color w:val="000000"/>
          <w:bdr w:val="none" w:sz="0" w:space="0" w:color="auto" w:frame="1"/>
          <w:lang w:eastAsia="ru-RU"/>
        </w:rPr>
        <w:t>. – С. 5-32.</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7. Всемирная история. С древнейших времен до наших дней. – М., . – Т. 1-13.</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8</w:t>
      </w:r>
      <w:proofErr w:type="gramStart"/>
      <w:r w:rsidRPr="000608D2">
        <w:rPr>
          <w:rFonts w:ascii="Arial" w:eastAsia="Times New Roman" w:hAnsi="Arial" w:cs="Arial"/>
          <w:color w:val="000000"/>
          <w:bdr w:val="none" w:sz="0" w:space="0" w:color="auto" w:frame="1"/>
          <w:lang w:eastAsia="ru-RU"/>
        </w:rPr>
        <w:t>. ,</w:t>
      </w:r>
      <w:proofErr w:type="gramEnd"/>
      <w:r w:rsidRPr="000608D2">
        <w:rPr>
          <w:rFonts w:ascii="Arial" w:eastAsia="Times New Roman" w:hAnsi="Arial" w:cs="Arial"/>
          <w:color w:val="000000"/>
          <w:bdr w:val="none" w:sz="0" w:space="0" w:color="auto" w:frame="1"/>
          <w:lang w:eastAsia="ru-RU"/>
        </w:rPr>
        <w:t xml:space="preserve"> Холюшкин решение вопросов о статусе </w:t>
      </w:r>
      <w:hyperlink r:id="rId11" w:tooltip="Археология" w:history="1">
        <w:r w:rsidRPr="000608D2">
          <w:rPr>
            <w:rFonts w:ascii="Arial" w:eastAsia="Times New Roman" w:hAnsi="Arial" w:cs="Arial"/>
            <w:color w:val="743399"/>
            <w:u w:val="single"/>
            <w:bdr w:val="none" w:sz="0" w:space="0" w:color="auto" w:frame="1"/>
            <w:lang w:eastAsia="ru-RU"/>
          </w:rPr>
          <w:t>археологии</w:t>
        </w:r>
      </w:hyperlink>
      <w:r w:rsidRPr="000608D2">
        <w:rPr>
          <w:rFonts w:ascii="Arial" w:eastAsia="Times New Roman" w:hAnsi="Arial" w:cs="Arial"/>
          <w:color w:val="000000"/>
          <w:bdr w:val="none" w:sz="0" w:space="0" w:color="auto" w:frame="1"/>
          <w:lang w:eastAsia="ru-RU"/>
        </w:rPr>
        <w:t> как науки (к дискуссии о предмете археологии) // Советская археология – 1991 - № 2 – С. 111-114 (Археология – один из 18 основных разделов гуманитарной истории).</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9</w:t>
      </w:r>
      <w:proofErr w:type="gramStart"/>
      <w:r w:rsidRPr="000608D2">
        <w:rPr>
          <w:rFonts w:ascii="Arial" w:eastAsia="Times New Roman" w:hAnsi="Arial" w:cs="Arial"/>
          <w:color w:val="000000"/>
          <w:bdr w:val="none" w:sz="0" w:space="0" w:color="auto" w:frame="1"/>
          <w:lang w:eastAsia="ru-RU"/>
        </w:rPr>
        <w:t>. ,</w:t>
      </w:r>
      <w:proofErr w:type="gramEnd"/>
      <w:r w:rsidRPr="000608D2">
        <w:rPr>
          <w:rFonts w:ascii="Arial" w:eastAsia="Times New Roman" w:hAnsi="Arial" w:cs="Arial"/>
          <w:color w:val="000000"/>
          <w:bdr w:val="none" w:sz="0" w:space="0" w:color="auto" w:frame="1"/>
          <w:lang w:eastAsia="ru-RU"/>
        </w:rPr>
        <w:t xml:space="preserve"> Ковальченко статья: Соловьев // . Сочинения в 18-ти книгах. – М., 1988. – Книга 1. – История России с древнейших времен (Тома 1-2). – С. 6-48.</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10. Ивонин средневековье или ранняя новая история? // Вопросы истории – 1987 - № 1. – С. 67-77.</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11. Илюшин как метод исторического исследования. Методологические проблемы: Автореф. дис. … канд. филос. наук. - М., 1974.</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12. Историки античности. В двух томах. Древняя Греция. Древний Рим. – М., . – Т.1-2 (к изданию подготовлены М. Томашевской).</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13. История Казахской ССР. С древнейших времен до наших дней. – Алма-Ата</w:t>
      </w:r>
      <w:proofErr w:type="gramStart"/>
      <w:r w:rsidRPr="000608D2">
        <w:rPr>
          <w:rFonts w:ascii="Arial" w:eastAsia="Times New Roman" w:hAnsi="Arial" w:cs="Arial"/>
          <w:color w:val="000000"/>
          <w:bdr w:val="none" w:sz="0" w:space="0" w:color="auto" w:frame="1"/>
          <w:lang w:eastAsia="ru-RU"/>
        </w:rPr>
        <w:t>, .</w:t>
      </w:r>
      <w:proofErr w:type="gramEnd"/>
      <w:r w:rsidRPr="000608D2">
        <w:rPr>
          <w:rFonts w:ascii="Arial" w:eastAsia="Times New Roman" w:hAnsi="Arial" w:cs="Arial"/>
          <w:color w:val="000000"/>
          <w:bdr w:val="none" w:sz="0" w:space="0" w:color="auto" w:frame="1"/>
          <w:lang w:eastAsia="ru-RU"/>
        </w:rPr>
        <w:t xml:space="preserve"> – Т.1-5.</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14. История Казахстана. С древнейших времен до наших дней. – Алматы</w:t>
      </w:r>
      <w:proofErr w:type="gramStart"/>
      <w:r w:rsidRPr="000608D2">
        <w:rPr>
          <w:rFonts w:ascii="Arial" w:eastAsia="Times New Roman" w:hAnsi="Arial" w:cs="Arial"/>
          <w:color w:val="000000"/>
          <w:bdr w:val="none" w:sz="0" w:space="0" w:color="auto" w:frame="1"/>
          <w:lang w:eastAsia="ru-RU"/>
        </w:rPr>
        <w:t>, .</w:t>
      </w:r>
      <w:proofErr w:type="gramEnd"/>
      <w:r w:rsidRPr="000608D2">
        <w:rPr>
          <w:rFonts w:ascii="Arial" w:eastAsia="Times New Roman" w:hAnsi="Arial" w:cs="Arial"/>
          <w:color w:val="000000"/>
          <w:bdr w:val="none" w:sz="0" w:space="0" w:color="auto" w:frame="1"/>
          <w:lang w:eastAsia="ru-RU"/>
        </w:rPr>
        <w:t xml:space="preserve"> – Т.1-2.</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15. Казахи. Девятитомный популярный справочник. – Алматы, 1998. – Т.1-9.</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16. Клейн источники. Учебное пособие. – Л., 1978.</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17. Нечкина Осипович Ключевской. – М., 1974.</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18. Санцевич исторического исследования. – Киев, 1990.</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19. Скаткин и методика педагогических исследований. – М., 1986.</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 xml:space="preserve">20. </w:t>
      </w:r>
      <w:proofErr w:type="gramStart"/>
      <w:r w:rsidRPr="000608D2">
        <w:rPr>
          <w:rFonts w:ascii="Arial" w:eastAsia="Times New Roman" w:hAnsi="Arial" w:cs="Arial"/>
          <w:color w:val="000000"/>
          <w:bdr w:val="none" w:sz="0" w:space="0" w:color="auto" w:frame="1"/>
          <w:lang w:eastAsia="ru-RU"/>
        </w:rPr>
        <w:t>Тарле .</w:t>
      </w:r>
      <w:proofErr w:type="gramEnd"/>
      <w:r w:rsidRPr="000608D2">
        <w:rPr>
          <w:rFonts w:ascii="Arial" w:eastAsia="Times New Roman" w:hAnsi="Arial" w:cs="Arial"/>
          <w:color w:val="000000"/>
          <w:bdr w:val="none" w:sz="0" w:space="0" w:color="auto" w:frame="1"/>
          <w:lang w:eastAsia="ru-RU"/>
        </w:rPr>
        <w:t xml:space="preserve"> – М., 1957.</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21. Фарсобин и его метод. Опыт анализа понятий и терминологии. – М., 1983.</w:t>
      </w:r>
    </w:p>
    <w:p w:rsidR="000608D2" w:rsidRPr="000608D2" w:rsidRDefault="000608D2" w:rsidP="000608D2">
      <w:pPr>
        <w:shd w:val="clear" w:color="auto" w:fill="FFFFFF"/>
        <w:spacing w:after="0" w:line="240" w:lineRule="auto"/>
        <w:textAlignment w:val="baseline"/>
        <w:rPr>
          <w:rFonts w:ascii="Arial" w:eastAsia="Times New Roman" w:hAnsi="Arial" w:cs="Arial"/>
          <w:color w:val="000000"/>
          <w:sz w:val="21"/>
          <w:szCs w:val="21"/>
          <w:lang w:eastAsia="ru-RU"/>
        </w:rPr>
      </w:pPr>
      <w:r w:rsidRPr="000608D2">
        <w:rPr>
          <w:rFonts w:ascii="Arial" w:eastAsia="Times New Roman" w:hAnsi="Arial" w:cs="Arial"/>
          <w:color w:val="000000"/>
          <w:bdr w:val="none" w:sz="0" w:space="0" w:color="auto" w:frame="1"/>
          <w:lang w:eastAsia="ru-RU"/>
        </w:rPr>
        <w:t>22. Федорова исторического краеведения и музееведения. – Учебное пособие. – Усть-Каменогорск, 2002. – Часть первая – с. 18-26, 29-33, 74-97 («Рефераты … источники, литература … Компоненты и этапы научного творчества … что и где следует выявлять в качестве источников. О некоторых правилах … группировки, анализа … данных, извлеченных из разных видов источников…»).</w:t>
      </w:r>
    </w:p>
    <w:p w:rsidR="006E7D9E" w:rsidRDefault="006E7D9E">
      <w:bookmarkStart w:id="0" w:name="_GoBack"/>
      <w:bookmarkEnd w:id="0"/>
    </w:p>
    <w:sectPr w:rsidR="006E7D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8D2"/>
    <w:rsid w:val="000608D2"/>
    <w:rsid w:val="006E7D9E"/>
    <w:rsid w:val="009A6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4835D183-E2BD-4CE0-91A7-A6166EAF2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608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608D2"/>
  </w:style>
  <w:style w:type="character" w:styleId="a4">
    <w:name w:val="Hyperlink"/>
    <w:basedOn w:val="a0"/>
    <w:uiPriority w:val="99"/>
    <w:semiHidden/>
    <w:unhideWhenUsed/>
    <w:rsid w:val="000608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914159">
      <w:bodyDiv w:val="1"/>
      <w:marLeft w:val="0"/>
      <w:marRight w:val="0"/>
      <w:marTop w:val="0"/>
      <w:marBottom w:val="0"/>
      <w:divBdr>
        <w:top w:val="none" w:sz="0" w:space="0" w:color="auto"/>
        <w:left w:val="none" w:sz="0" w:space="0" w:color="auto"/>
        <w:bottom w:val="none" w:sz="0" w:space="0" w:color="auto"/>
        <w:right w:val="none" w:sz="0" w:space="0" w:color="auto"/>
      </w:divBdr>
    </w:div>
    <w:div w:id="1049455956">
      <w:bodyDiv w:val="1"/>
      <w:marLeft w:val="0"/>
      <w:marRight w:val="0"/>
      <w:marTop w:val="0"/>
      <w:marBottom w:val="0"/>
      <w:divBdr>
        <w:top w:val="none" w:sz="0" w:space="0" w:color="auto"/>
        <w:left w:val="none" w:sz="0" w:space="0" w:color="auto"/>
        <w:bottom w:val="none" w:sz="0" w:space="0" w:color="auto"/>
        <w:right w:val="none" w:sz="0" w:space="0" w:color="auto"/>
      </w:divBdr>
    </w:div>
    <w:div w:id="1863588660">
      <w:bodyDiv w:val="1"/>
      <w:marLeft w:val="0"/>
      <w:marRight w:val="0"/>
      <w:marTop w:val="0"/>
      <w:marBottom w:val="0"/>
      <w:divBdr>
        <w:top w:val="none" w:sz="0" w:space="0" w:color="auto"/>
        <w:left w:val="none" w:sz="0" w:space="0" w:color="auto"/>
        <w:bottom w:val="none" w:sz="0" w:space="0" w:color="auto"/>
        <w:right w:val="none" w:sz="0" w:space="0" w:color="auto"/>
      </w:divBdr>
      <w:divsChild>
        <w:div w:id="2124318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konspekti_lektcij/"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pandia.ru/text/category/kursovie_raboti/"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andia.ru/text/category/uchebnie_distciplini/" TargetMode="External"/><Relationship Id="rId11" Type="http://schemas.openxmlformats.org/officeDocument/2006/relationships/hyperlink" Target="http://pandia.ru/text/category/arheologiya/" TargetMode="External"/><Relationship Id="rId5" Type="http://schemas.openxmlformats.org/officeDocument/2006/relationships/hyperlink" Target="http://pandia.ru/text/category/srednee_obrazovanie/" TargetMode="External"/><Relationship Id="rId10" Type="http://schemas.openxmlformats.org/officeDocument/2006/relationships/hyperlink" Target="http://pandia.ru/text/categ/nauka.php" TargetMode="External"/><Relationship Id="rId4" Type="http://schemas.openxmlformats.org/officeDocument/2006/relationships/hyperlink" Target="http://pandia.ru/text/category/srednie_shkoli/" TargetMode="External"/><Relationship Id="rId9" Type="http://schemas.openxmlformats.org/officeDocument/2006/relationships/hyperlink" Target="http://pandia.ru/text/category/kontrolmznie_rabot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1557</Words>
  <Characters>8876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2018-02-03T08:25:00Z</dcterms:created>
  <dcterms:modified xsi:type="dcterms:W3CDTF">2018-02-03T09:39:00Z</dcterms:modified>
</cp:coreProperties>
</file>